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t>Overview and Macroeconomic Variables Components of Walmart</w:t>
      </w:r>
    </w:p>
    <w:p w:rsidR="00F33475" w:rsidRDefault="00F33475" w:rsidP="00F33475">
      <w:pPr>
        <w:spacing w:line="480" w:lineRule="auto"/>
        <w:jc w:val="center"/>
        <w:rPr>
          <w:rFonts w:ascii="Times New Roman" w:hAnsi="Times New Roman" w:cs="Times New Roman"/>
          <w:sz w:val="24"/>
          <w:szCs w:val="24"/>
        </w:rPr>
      </w:pPr>
    </w:p>
    <w:p w:rsidR="002647FE" w:rsidRDefault="002647FE" w:rsidP="00F33475">
      <w:pPr>
        <w:spacing w:line="480" w:lineRule="auto"/>
        <w:jc w:val="center"/>
        <w:rPr>
          <w:rFonts w:ascii="Times New Roman" w:hAnsi="Times New Roman" w:cs="Times New Roman"/>
          <w:sz w:val="24"/>
          <w:szCs w:val="24"/>
        </w:rPr>
      </w:pPr>
    </w:p>
    <w:p w:rsidR="002647FE" w:rsidRDefault="002647FE" w:rsidP="00F33475">
      <w:pPr>
        <w:spacing w:line="480" w:lineRule="auto"/>
        <w:jc w:val="center"/>
        <w:rPr>
          <w:rFonts w:ascii="Times New Roman" w:hAnsi="Times New Roman" w:cs="Times New Roman"/>
          <w:sz w:val="24"/>
          <w:szCs w:val="24"/>
        </w:rPr>
      </w:pPr>
    </w:p>
    <w:p w:rsidR="002647FE" w:rsidRPr="00F33475" w:rsidRDefault="002647FE" w:rsidP="00F33475">
      <w:pPr>
        <w:spacing w:line="480" w:lineRule="auto"/>
        <w:jc w:val="center"/>
        <w:rPr>
          <w:rFonts w:ascii="Times New Roman" w:hAnsi="Times New Roman" w:cs="Times New Roman"/>
          <w:sz w:val="24"/>
          <w:szCs w:val="24"/>
        </w:rPr>
      </w:pPr>
      <w:bookmarkStart w:id="0" w:name="_GoBack"/>
      <w:bookmarkEnd w:id="0"/>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P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t xml:space="preserve">Overview and Macroeconomic Variables Components of </w:t>
      </w:r>
      <w:r w:rsidR="002971AD" w:rsidRPr="00F33475">
        <w:rPr>
          <w:rFonts w:ascii="Times New Roman" w:hAnsi="Times New Roman" w:cs="Times New Roman"/>
          <w:sz w:val="24"/>
          <w:szCs w:val="24"/>
        </w:rPr>
        <w:t>Wal-Mart</w:t>
      </w:r>
    </w:p>
    <w:p w:rsidR="002971AD" w:rsidRPr="002971AD" w:rsidRDefault="002971AD" w:rsidP="00F33475">
      <w:pPr>
        <w:spacing w:line="480" w:lineRule="auto"/>
        <w:jc w:val="center"/>
        <w:rPr>
          <w:rFonts w:ascii="Times New Roman" w:hAnsi="Times New Roman" w:cs="Times New Roman"/>
          <w:b/>
          <w:sz w:val="24"/>
          <w:szCs w:val="24"/>
        </w:rPr>
      </w:pPr>
      <w:r w:rsidRPr="002971AD">
        <w:rPr>
          <w:rFonts w:ascii="Times New Roman" w:hAnsi="Times New Roman" w:cs="Times New Roman"/>
          <w:b/>
          <w:sz w:val="24"/>
          <w:szCs w:val="24"/>
        </w:rPr>
        <w:lastRenderedPageBreak/>
        <w:t>Overview</w:t>
      </w:r>
    </w:p>
    <w:p w:rsidR="00F33475" w:rsidRPr="00F33475" w:rsidRDefault="002971AD" w:rsidP="00F334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Inc.; </w:t>
      </w:r>
      <w:r w:rsidR="00F33475" w:rsidRPr="00F33475">
        <w:rPr>
          <w:rFonts w:ascii="Times New Roman" w:hAnsi="Times New Roman" w:cs="Times New Roman"/>
          <w:sz w:val="24"/>
          <w:szCs w:val="24"/>
        </w:rPr>
        <w:t>formally</w:t>
      </w:r>
      <w:r>
        <w:rPr>
          <w:rFonts w:ascii="Times New Roman" w:hAnsi="Times New Roman" w:cs="Times New Roman"/>
          <w:sz w:val="24"/>
          <w:szCs w:val="24"/>
        </w:rPr>
        <w:t xml:space="preserve"> known as Wal-Mart Stores, Inc.</w:t>
      </w:r>
      <w:r w:rsidR="00F33475" w:rsidRPr="00F33475">
        <w:rPr>
          <w:rFonts w:ascii="Times New Roman" w:hAnsi="Times New Roman" w:cs="Times New Roman"/>
          <w:sz w:val="24"/>
          <w:szCs w:val="24"/>
        </w:rPr>
        <w:t xml:space="preserve"> is an American operator of discount stores which is amon</w:t>
      </w:r>
      <w:r>
        <w:rPr>
          <w:rFonts w:ascii="Times New Roman" w:hAnsi="Times New Roman" w:cs="Times New Roman"/>
          <w:sz w:val="24"/>
          <w:szCs w:val="24"/>
        </w:rPr>
        <w:t>g the world’s biggest retailers</w:t>
      </w:r>
      <w:r w:rsidR="00F33475" w:rsidRPr="00F33475">
        <w:rPr>
          <w:rFonts w:ascii="Times New Roman" w:hAnsi="Times New Roman" w:cs="Times New Roman"/>
          <w:sz w:val="24"/>
          <w:szCs w:val="24"/>
        </w:rPr>
        <w:t xml:space="preserve"> (Pope &amp; Pope, 2015). The corporation is headquartered in Bentonville, Arkansas in the United States. From history, the company </w:t>
      </w:r>
      <w:r>
        <w:rPr>
          <w:rFonts w:ascii="Times New Roman" w:hAnsi="Times New Roman" w:cs="Times New Roman"/>
          <w:sz w:val="24"/>
          <w:szCs w:val="24"/>
        </w:rPr>
        <w:t>w</w:t>
      </w:r>
      <w:r w:rsidR="00F33475" w:rsidRPr="00F33475">
        <w:rPr>
          <w:rFonts w:ascii="Times New Roman" w:hAnsi="Times New Roman" w:cs="Times New Roman"/>
          <w:sz w:val="24"/>
          <w:szCs w:val="24"/>
        </w:rPr>
        <w:t>as initiated by Sam Walton, one of the most accredited entrepreneurs in Rogers, Arkansas, in 1962. Since its inception, the company maintained its prime focus to early growth in rural areas, and hence reducing competition with retailing giants such as Sears and Kmart (Pope &amp; Pope, 2015). Through effective management, Walmart, Inc. has been able to access significantly growing market share in the United States and the international markets. Walmart’s continued growth has been facilitated by the acquisition of new stores, increased operation capital, and other core competitive advantages which have made the company to remain a global leader for many years. Currently, the company operates through different business segments such as Walmart U.S, Sam’s Club, and Walmart international (Pope &amp; Pope, 2015). As evident, Walmart</w:t>
      </w:r>
      <w:r>
        <w:rPr>
          <w:rFonts w:ascii="Times New Roman" w:hAnsi="Times New Roman" w:cs="Times New Roman"/>
          <w:sz w:val="24"/>
          <w:szCs w:val="24"/>
        </w:rPr>
        <w:t>’s</w:t>
      </w:r>
      <w:r w:rsidR="00F33475" w:rsidRPr="00F33475">
        <w:rPr>
          <w:rFonts w:ascii="Times New Roman" w:hAnsi="Times New Roman" w:cs="Times New Roman"/>
          <w:sz w:val="24"/>
          <w:szCs w:val="24"/>
        </w:rPr>
        <w:t xml:space="preserve"> U.S. segment operates as a merchandiser of consumer products, serving under the Walmart, Walmart Neighborhood Market brands, and other e-commerce brands. Walmart, Inc. focuses on selling retail goods, which vary in categories. Walmart’s annual net sales are 514.14 billion USD.</w:t>
      </w:r>
    </w:p>
    <w:p w:rsidR="00F33475" w:rsidRPr="002971AD" w:rsidRDefault="00F33475" w:rsidP="00F33475">
      <w:pPr>
        <w:spacing w:line="480" w:lineRule="auto"/>
        <w:jc w:val="center"/>
        <w:rPr>
          <w:rFonts w:ascii="Times New Roman" w:hAnsi="Times New Roman" w:cs="Times New Roman"/>
          <w:b/>
          <w:sz w:val="24"/>
          <w:szCs w:val="24"/>
        </w:rPr>
      </w:pPr>
      <w:r w:rsidRPr="002971AD">
        <w:rPr>
          <w:rFonts w:ascii="Times New Roman" w:hAnsi="Times New Roman" w:cs="Times New Roman"/>
          <w:b/>
          <w:sz w:val="24"/>
          <w:szCs w:val="24"/>
        </w:rPr>
        <w:t>Macroeconomic Variables</w:t>
      </w:r>
    </w:p>
    <w:p w:rsidR="002971AD"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Some of the microeconomic variables that affect demand and supply for Walmart’s retail goods include GDP growth, inflation, and</w:t>
      </w:r>
      <w:r w:rsidR="002971AD">
        <w:rPr>
          <w:rFonts w:ascii="Times New Roman" w:hAnsi="Times New Roman" w:cs="Times New Roman"/>
          <w:sz w:val="24"/>
          <w:szCs w:val="24"/>
        </w:rPr>
        <w:t xml:space="preserve"> unemployment. As the evident, Gross D</w:t>
      </w:r>
      <w:r w:rsidRPr="00F33475">
        <w:rPr>
          <w:rFonts w:ascii="Times New Roman" w:hAnsi="Times New Roman" w:cs="Times New Roman"/>
          <w:sz w:val="24"/>
          <w:szCs w:val="24"/>
        </w:rPr>
        <w:t xml:space="preserve">omestic </w:t>
      </w:r>
      <w:r w:rsidR="002971AD">
        <w:rPr>
          <w:rFonts w:ascii="Times New Roman" w:hAnsi="Times New Roman" w:cs="Times New Roman"/>
          <w:sz w:val="24"/>
          <w:szCs w:val="24"/>
        </w:rPr>
        <w:t>P</w:t>
      </w:r>
      <w:r w:rsidRPr="00F33475">
        <w:rPr>
          <w:rFonts w:ascii="Times New Roman" w:hAnsi="Times New Roman" w:cs="Times New Roman"/>
          <w:sz w:val="24"/>
          <w:szCs w:val="24"/>
        </w:rPr>
        <w:t>roduct (GDP) of a nation is one of the leading indicators applied to measure the performance of the economy based on the market forces. The reason for selecting this microeconomic variable is because of the attached effects (Pettenuzzo</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&amp;</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 xml:space="preserve">Timmermann, 2017). As such, when the GDP </w:t>
      </w:r>
      <w:r w:rsidRPr="00F33475">
        <w:rPr>
          <w:rFonts w:ascii="Times New Roman" w:hAnsi="Times New Roman" w:cs="Times New Roman"/>
          <w:sz w:val="24"/>
          <w:szCs w:val="24"/>
        </w:rPr>
        <w:lastRenderedPageBreak/>
        <w:t xml:space="preserve">growth is quite low, the economy goes into recession, and hence, workers may be paid lower wages and firms become reluctant to invest. Herein, low DGP is likely to lower consumer’s purchasing power, which reflects to reduce demand for Walmart’s retail goods. </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Inflation also affects the demand for Walmart’s retail goods in varied ways. As such, mild inflation is likely to stimulate demand and supply of the firm’s products since it enabled people to run an extra mile to earn and sustain their slightly changed cost of living. However, hyperinflation is quite devastating in that it pushes goods and services to unaffordable costs and hence making customers opt for supplementary goods. In this case, Walmart’s retail goods are hardly exceptional (Pettenuzzo</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&amp;</w:t>
      </w:r>
      <w:r w:rsidR="002971AD">
        <w:rPr>
          <w:rFonts w:ascii="Times New Roman" w:hAnsi="Times New Roman" w:cs="Times New Roman"/>
          <w:sz w:val="24"/>
          <w:szCs w:val="24"/>
        </w:rPr>
        <w:t xml:space="preserve"> </w:t>
      </w:r>
      <w:r w:rsidRPr="00F33475">
        <w:rPr>
          <w:rFonts w:ascii="Times New Roman" w:hAnsi="Times New Roman" w:cs="Times New Roman"/>
          <w:sz w:val="24"/>
          <w:szCs w:val="24"/>
        </w:rPr>
        <w:t xml:space="preserve">Timmermann, 2017). Unemployment is the other microeconomic variable that stands a chance to affect the demand for Walmart’s retail goods. In my conviction, employment is the backbone of every contented consumer in that it nature’s consumer’s purchasing power. However, unemployment diminishes consumer’s purchasing power leading to reduced spending on goods and services. </w:t>
      </w:r>
    </w:p>
    <w:p w:rsidR="00F33475" w:rsidRPr="002971AD" w:rsidRDefault="00F33475" w:rsidP="00F33475">
      <w:pPr>
        <w:spacing w:line="480" w:lineRule="auto"/>
        <w:jc w:val="center"/>
        <w:rPr>
          <w:rFonts w:ascii="Times New Roman" w:hAnsi="Times New Roman" w:cs="Times New Roman"/>
          <w:b/>
          <w:sz w:val="24"/>
          <w:szCs w:val="24"/>
        </w:rPr>
      </w:pPr>
      <w:r w:rsidRPr="002971AD">
        <w:rPr>
          <w:rFonts w:ascii="Times New Roman" w:hAnsi="Times New Roman" w:cs="Times New Roman"/>
          <w:b/>
          <w:sz w:val="24"/>
          <w:szCs w:val="24"/>
        </w:rPr>
        <w:t>Interpretation of trends</w:t>
      </w:r>
    </w:p>
    <w:p w:rsidR="00F33475" w:rsidRPr="00F33475" w:rsidRDefault="002971AD" w:rsidP="00F334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33475" w:rsidRPr="00F33475">
        <w:rPr>
          <w:rFonts w:ascii="Times New Roman" w:hAnsi="Times New Roman" w:cs="Times New Roman"/>
          <w:sz w:val="24"/>
          <w:szCs w:val="24"/>
        </w:rPr>
        <w:t>he United States economy is estimated to continue growing steadily over the next years, outpacing many of the other western countries. The current statistics have pointed out that the GDP of the United States had been recording a positive trend for the past three years. In 2016, the recorded annual GDP was $18.7 trillion and an annual GDP of 1.6% of the items in 2016. In 2017, the annual GDP value recorded at $19.4 trillion, and the DGP rate grew to 2.2% as compared to the previous year (Rosenfeld, Vogel, &amp;</w:t>
      </w:r>
      <w:r>
        <w:rPr>
          <w:rFonts w:ascii="Times New Roman" w:hAnsi="Times New Roman" w:cs="Times New Roman"/>
          <w:sz w:val="24"/>
          <w:szCs w:val="24"/>
        </w:rPr>
        <w:t xml:space="preserve"> </w:t>
      </w:r>
      <w:r w:rsidR="00F33475" w:rsidRPr="00F33475">
        <w:rPr>
          <w:rFonts w:ascii="Times New Roman" w:hAnsi="Times New Roman" w:cs="Times New Roman"/>
          <w:sz w:val="24"/>
          <w:szCs w:val="24"/>
        </w:rPr>
        <w:t xml:space="preserve">McCuddy, 2019). In 2018, the economic growth of the United States recorded a tremendous increment to an annual GDP value of $20.1 trillion and a GDP rate of 2.9%. </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lastRenderedPageBreak/>
        <w:t>Inflation has recorded significant changes over the past three y</w:t>
      </w:r>
      <w:r>
        <w:rPr>
          <w:rFonts w:ascii="Times New Roman" w:hAnsi="Times New Roman" w:cs="Times New Roman"/>
          <w:sz w:val="24"/>
          <w:szCs w:val="24"/>
        </w:rPr>
        <w:t>ears. In 2016, the United State</w:t>
      </w:r>
      <w:r w:rsidRPr="00F33475">
        <w:rPr>
          <w:rFonts w:ascii="Times New Roman" w:hAnsi="Times New Roman" w:cs="Times New Roman"/>
          <w:sz w:val="24"/>
          <w:szCs w:val="24"/>
        </w:rPr>
        <w:t xml:space="preserve"> annual rate of inflation was 2.1%. In 2017, the annual rate of inflation remained at 2.1%. In 2018, the United States annual rate of inflation depicted a positive change by recording 1.9%. The current annual inflation rate for the United States is 1.6% for the 12 months ended in June 2019.  </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The unemployment rate in the United States has also been fluctuating for the past three years. According to statista.com, the annual unemployment rate has shown a positive transition illustrated by the decline in unemployment (Rosenfeld et al., 2019). In 2016, the US annual unemployment rate was 4.9%, before reducing to 4.4% in 2017 and 3.9%.  The US unemployment rate stands at 3.7% in June 2019.</w:t>
      </w:r>
    </w:p>
    <w:p w:rsidR="00F33475" w:rsidRPr="002971AD" w:rsidRDefault="00F33475" w:rsidP="00F33475">
      <w:pPr>
        <w:spacing w:line="480" w:lineRule="auto"/>
        <w:ind w:firstLine="720"/>
        <w:rPr>
          <w:rFonts w:ascii="Times New Roman" w:hAnsi="Times New Roman" w:cs="Times New Roman"/>
          <w:b/>
          <w:sz w:val="24"/>
          <w:szCs w:val="24"/>
        </w:rPr>
      </w:pPr>
      <w:r w:rsidRPr="002971AD">
        <w:rPr>
          <w:rFonts w:ascii="Times New Roman" w:hAnsi="Times New Roman" w:cs="Times New Roman"/>
          <w:b/>
          <w:sz w:val="24"/>
          <w:szCs w:val="24"/>
        </w:rPr>
        <w:t>Impacts of the macroeconomic variables in supply and demand of Walmart’s retail goods</w:t>
      </w:r>
    </w:p>
    <w:p w:rsidR="00F33475"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 xml:space="preserve">Gross domestic products, inflation, and unemployment are key factors in determining demand and supply, and hence, their effect is highly pronounced in Walmart operations. Evident from the analysis, the US gross domestic product has been increasing systematically. Notably, increased GDP leads to lower unemployment (Rosenfeld et al., 2019). Such an aspect will lead to increased demand for Walmart’s retail goods. Increase GDP has led to increased wages, which again boosts the consumer purchasing power and hence increased demand and supply of services. Also, the Unites State annual rate of inflation has significantly reduced, leading to demand to pull inflation. The company product and services are likely to encounter increased demand and </w:t>
      </w:r>
      <w:r w:rsidR="002971AD" w:rsidRPr="00F33475">
        <w:rPr>
          <w:rFonts w:ascii="Times New Roman" w:hAnsi="Times New Roman" w:cs="Times New Roman"/>
          <w:sz w:val="24"/>
          <w:szCs w:val="24"/>
        </w:rPr>
        <w:t>henc</w:t>
      </w:r>
      <w:r w:rsidR="002971AD">
        <w:rPr>
          <w:rFonts w:ascii="Times New Roman" w:hAnsi="Times New Roman" w:cs="Times New Roman"/>
          <w:sz w:val="24"/>
          <w:szCs w:val="24"/>
        </w:rPr>
        <w:t>e increasing</w:t>
      </w:r>
      <w:r w:rsidRPr="00F33475">
        <w:rPr>
          <w:rFonts w:ascii="Times New Roman" w:hAnsi="Times New Roman" w:cs="Times New Roman"/>
          <w:sz w:val="24"/>
          <w:szCs w:val="24"/>
        </w:rPr>
        <w:t xml:space="preserve"> its production for adequate supply instead (Pope &amp; Pope, 2015). The above analysis illustrates that the United States has had a declining rate of unemployment for the past three years. Such a trend is likely to pose some good news for Walmart retail goods. </w:t>
      </w:r>
      <w:r w:rsidRPr="00F33475">
        <w:rPr>
          <w:rFonts w:ascii="Times New Roman" w:hAnsi="Times New Roman" w:cs="Times New Roman"/>
          <w:sz w:val="24"/>
          <w:szCs w:val="24"/>
        </w:rPr>
        <w:lastRenderedPageBreak/>
        <w:t xml:space="preserve">As such, reduced unemployment implies that the greatest proportion of Americans earn money for their upkeep. Reduced unemployment would show up a rightward shift in aggregate demand for Walmart’s retail goods. This is because the majority of its customers will have a high purchasing power.  </w:t>
      </w:r>
    </w:p>
    <w:p w:rsidR="00E21698" w:rsidRPr="00F33475" w:rsidRDefault="00F33475" w:rsidP="00F33475">
      <w:pPr>
        <w:spacing w:line="480" w:lineRule="auto"/>
        <w:ind w:firstLine="720"/>
        <w:rPr>
          <w:rFonts w:ascii="Times New Roman" w:hAnsi="Times New Roman" w:cs="Times New Roman"/>
          <w:sz w:val="24"/>
          <w:szCs w:val="24"/>
        </w:rPr>
      </w:pPr>
      <w:r w:rsidRPr="00F33475">
        <w:rPr>
          <w:rFonts w:ascii="Times New Roman" w:hAnsi="Times New Roman" w:cs="Times New Roman"/>
          <w:sz w:val="24"/>
          <w:szCs w:val="24"/>
        </w:rPr>
        <w:t xml:space="preserve">In conclusion, the economy of any country is never static.  It keeps on changing based on the type of trends. However, GDP, inflation, and unemployment are the most reflective microeconomic variables which impact the demand and supply of product in every firm. Herein, Walmart’s managing team must be reflective of the actual implication of these macroeconomic variables as a basis for production. </w:t>
      </w: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063908" w:rsidRDefault="00063908" w:rsidP="00F33475">
      <w:pPr>
        <w:spacing w:line="480" w:lineRule="auto"/>
        <w:jc w:val="center"/>
        <w:rPr>
          <w:rFonts w:ascii="Times New Roman" w:hAnsi="Times New Roman" w:cs="Times New Roman"/>
          <w:sz w:val="24"/>
          <w:szCs w:val="24"/>
        </w:rPr>
      </w:pPr>
    </w:p>
    <w:p w:rsidR="00063908" w:rsidRDefault="00063908" w:rsidP="00F33475">
      <w:pPr>
        <w:spacing w:line="480" w:lineRule="auto"/>
        <w:jc w:val="center"/>
        <w:rPr>
          <w:rFonts w:ascii="Times New Roman" w:hAnsi="Times New Roman" w:cs="Times New Roman"/>
          <w:sz w:val="24"/>
          <w:szCs w:val="24"/>
        </w:rPr>
      </w:pPr>
    </w:p>
    <w:p w:rsidR="00063908" w:rsidRDefault="00063908" w:rsidP="00F33475">
      <w:pPr>
        <w:spacing w:line="480" w:lineRule="auto"/>
        <w:jc w:val="center"/>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F33475" w:rsidRDefault="00F33475" w:rsidP="002971AD">
      <w:pPr>
        <w:spacing w:line="480" w:lineRule="auto"/>
        <w:rPr>
          <w:rFonts w:ascii="Times New Roman" w:hAnsi="Times New Roman" w:cs="Times New Roman"/>
          <w:sz w:val="24"/>
          <w:szCs w:val="24"/>
        </w:rPr>
      </w:pPr>
    </w:p>
    <w:p w:rsidR="00F33475" w:rsidRDefault="00F33475" w:rsidP="00F33475">
      <w:pPr>
        <w:spacing w:line="480" w:lineRule="auto"/>
        <w:jc w:val="center"/>
        <w:rPr>
          <w:rFonts w:ascii="Times New Roman" w:hAnsi="Times New Roman" w:cs="Times New Roman"/>
          <w:sz w:val="24"/>
          <w:szCs w:val="24"/>
        </w:rPr>
      </w:pPr>
    </w:p>
    <w:p w:rsidR="003C1BBA" w:rsidRPr="00F33475" w:rsidRDefault="003C1BBA" w:rsidP="00F33475">
      <w:pPr>
        <w:spacing w:line="480" w:lineRule="auto"/>
        <w:jc w:val="center"/>
        <w:rPr>
          <w:rFonts w:ascii="Times New Roman" w:hAnsi="Times New Roman" w:cs="Times New Roman"/>
          <w:sz w:val="24"/>
          <w:szCs w:val="24"/>
        </w:rPr>
      </w:pPr>
      <w:r w:rsidRPr="00F33475">
        <w:rPr>
          <w:rFonts w:ascii="Times New Roman" w:hAnsi="Times New Roman" w:cs="Times New Roman"/>
          <w:sz w:val="24"/>
          <w:szCs w:val="24"/>
        </w:rPr>
        <w:t>References</w:t>
      </w:r>
    </w:p>
    <w:p w:rsidR="00F33475" w:rsidRPr="00F33475" w:rsidRDefault="00F33475" w:rsidP="00F33475">
      <w:pPr>
        <w:spacing w:line="480" w:lineRule="auto"/>
        <w:ind w:left="720" w:hanging="720"/>
        <w:rPr>
          <w:rFonts w:ascii="Times New Roman" w:hAnsi="Times New Roman" w:cs="Times New Roman"/>
          <w:color w:val="222222"/>
          <w:sz w:val="24"/>
          <w:szCs w:val="24"/>
          <w:shd w:val="clear" w:color="auto" w:fill="FFFFFF"/>
        </w:rPr>
      </w:pPr>
      <w:r w:rsidRPr="00F33475">
        <w:rPr>
          <w:rFonts w:ascii="Times New Roman" w:hAnsi="Times New Roman" w:cs="Times New Roman"/>
          <w:color w:val="222222"/>
          <w:sz w:val="24"/>
          <w:szCs w:val="24"/>
          <w:shd w:val="clear" w:color="auto" w:fill="FFFFFF"/>
        </w:rPr>
        <w:t>Pettenuzzo, D., &amp;Timmermann, A. (2017). Forecasting macroeconomic variables under model instability. </w:t>
      </w:r>
      <w:r w:rsidRPr="00F33475">
        <w:rPr>
          <w:rFonts w:ascii="Times New Roman" w:hAnsi="Times New Roman" w:cs="Times New Roman"/>
          <w:i/>
          <w:iCs/>
          <w:color w:val="222222"/>
          <w:sz w:val="24"/>
          <w:szCs w:val="24"/>
          <w:shd w:val="clear" w:color="auto" w:fill="FFFFFF"/>
        </w:rPr>
        <w:t>Journal of Business &amp; Economic Statistics</w:t>
      </w:r>
      <w:r w:rsidRPr="00F33475">
        <w:rPr>
          <w:rFonts w:ascii="Times New Roman" w:hAnsi="Times New Roman" w:cs="Times New Roman"/>
          <w:color w:val="222222"/>
          <w:sz w:val="24"/>
          <w:szCs w:val="24"/>
          <w:shd w:val="clear" w:color="auto" w:fill="FFFFFF"/>
        </w:rPr>
        <w:t>, </w:t>
      </w:r>
      <w:r w:rsidRPr="00F33475">
        <w:rPr>
          <w:rFonts w:ascii="Times New Roman" w:hAnsi="Times New Roman" w:cs="Times New Roman"/>
          <w:i/>
          <w:iCs/>
          <w:color w:val="222222"/>
          <w:sz w:val="24"/>
          <w:szCs w:val="24"/>
          <w:shd w:val="clear" w:color="auto" w:fill="FFFFFF"/>
        </w:rPr>
        <w:t>35</w:t>
      </w:r>
      <w:r w:rsidRPr="00F33475">
        <w:rPr>
          <w:rFonts w:ascii="Times New Roman" w:hAnsi="Times New Roman" w:cs="Times New Roman"/>
          <w:color w:val="222222"/>
          <w:sz w:val="24"/>
          <w:szCs w:val="24"/>
          <w:shd w:val="clear" w:color="auto" w:fill="FFFFFF"/>
        </w:rPr>
        <w:t>(2), 183-201.</w:t>
      </w:r>
    </w:p>
    <w:p w:rsidR="00F33475" w:rsidRPr="00F33475" w:rsidRDefault="00F33475" w:rsidP="00F33475">
      <w:pPr>
        <w:spacing w:line="480" w:lineRule="auto"/>
        <w:ind w:left="720" w:hanging="720"/>
        <w:rPr>
          <w:rFonts w:ascii="Times New Roman" w:hAnsi="Times New Roman" w:cs="Times New Roman"/>
          <w:color w:val="222222"/>
          <w:sz w:val="24"/>
          <w:szCs w:val="24"/>
          <w:shd w:val="clear" w:color="auto" w:fill="FFFFFF"/>
        </w:rPr>
      </w:pPr>
      <w:r w:rsidRPr="00F33475">
        <w:rPr>
          <w:rFonts w:ascii="Times New Roman" w:hAnsi="Times New Roman" w:cs="Times New Roman"/>
          <w:color w:val="222222"/>
          <w:sz w:val="24"/>
          <w:szCs w:val="24"/>
          <w:shd w:val="clear" w:color="auto" w:fill="FFFFFF"/>
        </w:rPr>
        <w:t>Pope, D. G., &amp; Pope, J. C. (2015). When Walmart comes to town: Always low housing prices? Always?. </w:t>
      </w:r>
      <w:r w:rsidRPr="00F33475">
        <w:rPr>
          <w:rFonts w:ascii="Times New Roman" w:hAnsi="Times New Roman" w:cs="Times New Roman"/>
          <w:i/>
          <w:iCs/>
          <w:color w:val="222222"/>
          <w:sz w:val="24"/>
          <w:szCs w:val="24"/>
          <w:shd w:val="clear" w:color="auto" w:fill="FFFFFF"/>
        </w:rPr>
        <w:t>Journal of Urban Economics</w:t>
      </w:r>
      <w:r w:rsidRPr="00F33475">
        <w:rPr>
          <w:rFonts w:ascii="Times New Roman" w:hAnsi="Times New Roman" w:cs="Times New Roman"/>
          <w:color w:val="222222"/>
          <w:sz w:val="24"/>
          <w:szCs w:val="24"/>
          <w:shd w:val="clear" w:color="auto" w:fill="FFFFFF"/>
        </w:rPr>
        <w:t>, </w:t>
      </w:r>
      <w:r w:rsidRPr="00F33475">
        <w:rPr>
          <w:rFonts w:ascii="Times New Roman" w:hAnsi="Times New Roman" w:cs="Times New Roman"/>
          <w:i/>
          <w:iCs/>
          <w:color w:val="222222"/>
          <w:sz w:val="24"/>
          <w:szCs w:val="24"/>
          <w:shd w:val="clear" w:color="auto" w:fill="FFFFFF"/>
        </w:rPr>
        <w:t>87</w:t>
      </w:r>
      <w:r w:rsidRPr="00F33475">
        <w:rPr>
          <w:rFonts w:ascii="Times New Roman" w:hAnsi="Times New Roman" w:cs="Times New Roman"/>
          <w:color w:val="222222"/>
          <w:sz w:val="24"/>
          <w:szCs w:val="24"/>
          <w:shd w:val="clear" w:color="auto" w:fill="FFFFFF"/>
        </w:rPr>
        <w:t>, 1-13.</w:t>
      </w:r>
    </w:p>
    <w:p w:rsidR="00F33475" w:rsidRPr="00F33475" w:rsidRDefault="00F33475" w:rsidP="00F33475">
      <w:pPr>
        <w:spacing w:line="480" w:lineRule="auto"/>
        <w:ind w:left="720" w:hanging="720"/>
        <w:rPr>
          <w:rFonts w:ascii="Times New Roman" w:hAnsi="Times New Roman" w:cs="Times New Roman"/>
          <w:sz w:val="24"/>
          <w:szCs w:val="24"/>
        </w:rPr>
      </w:pPr>
      <w:r w:rsidRPr="00F33475">
        <w:rPr>
          <w:rFonts w:ascii="Times New Roman" w:hAnsi="Times New Roman" w:cs="Times New Roman"/>
          <w:color w:val="222222"/>
          <w:sz w:val="24"/>
          <w:szCs w:val="24"/>
          <w:shd w:val="clear" w:color="auto" w:fill="FFFFFF"/>
        </w:rPr>
        <w:t>Rosenfeld, R., Vogel, M., &amp;McCuddy, T. (2019). Crime and inflation in US cities. </w:t>
      </w:r>
      <w:r w:rsidRPr="00F33475">
        <w:rPr>
          <w:rFonts w:ascii="Times New Roman" w:hAnsi="Times New Roman" w:cs="Times New Roman"/>
          <w:i/>
          <w:iCs/>
          <w:color w:val="222222"/>
          <w:sz w:val="24"/>
          <w:szCs w:val="24"/>
          <w:shd w:val="clear" w:color="auto" w:fill="FFFFFF"/>
        </w:rPr>
        <w:t>Journal of Quantitative Criminology</w:t>
      </w:r>
      <w:r w:rsidRPr="00F33475">
        <w:rPr>
          <w:rFonts w:ascii="Times New Roman" w:hAnsi="Times New Roman" w:cs="Times New Roman"/>
          <w:color w:val="222222"/>
          <w:sz w:val="24"/>
          <w:szCs w:val="24"/>
          <w:shd w:val="clear" w:color="auto" w:fill="FFFFFF"/>
        </w:rPr>
        <w:t>, </w:t>
      </w:r>
      <w:r w:rsidRPr="00F33475">
        <w:rPr>
          <w:rFonts w:ascii="Times New Roman" w:hAnsi="Times New Roman" w:cs="Times New Roman"/>
          <w:i/>
          <w:iCs/>
          <w:color w:val="222222"/>
          <w:sz w:val="24"/>
          <w:szCs w:val="24"/>
          <w:shd w:val="clear" w:color="auto" w:fill="FFFFFF"/>
        </w:rPr>
        <w:t>35</w:t>
      </w:r>
      <w:r w:rsidRPr="00F33475">
        <w:rPr>
          <w:rFonts w:ascii="Times New Roman" w:hAnsi="Times New Roman" w:cs="Times New Roman"/>
          <w:color w:val="222222"/>
          <w:sz w:val="24"/>
          <w:szCs w:val="24"/>
          <w:shd w:val="clear" w:color="auto" w:fill="FFFFFF"/>
        </w:rPr>
        <w:t>(1), 195-210.</w:t>
      </w:r>
    </w:p>
    <w:sectPr w:rsidR="00F33475" w:rsidRPr="00F33475" w:rsidSect="00F334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F49" w:rsidRDefault="009B6F49" w:rsidP="00F33475">
      <w:pPr>
        <w:spacing w:after="0" w:line="240" w:lineRule="auto"/>
      </w:pPr>
      <w:r>
        <w:separator/>
      </w:r>
    </w:p>
  </w:endnote>
  <w:endnote w:type="continuationSeparator" w:id="0">
    <w:p w:rsidR="009B6F49" w:rsidRDefault="009B6F49" w:rsidP="00F33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F49" w:rsidRDefault="009B6F49" w:rsidP="00F33475">
      <w:pPr>
        <w:spacing w:after="0" w:line="240" w:lineRule="auto"/>
      </w:pPr>
      <w:r>
        <w:separator/>
      </w:r>
    </w:p>
  </w:footnote>
  <w:footnote w:type="continuationSeparator" w:id="0">
    <w:p w:rsidR="009B6F49" w:rsidRDefault="009B6F49" w:rsidP="00F33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475" w:rsidRPr="00F33475" w:rsidRDefault="00F33475">
    <w:pPr>
      <w:pStyle w:val="Header"/>
      <w:rPr>
        <w:rFonts w:ascii="Times New Roman" w:hAnsi="Times New Roman" w:cs="Times New Roman"/>
      </w:rPr>
    </w:pPr>
    <w:r w:rsidRPr="00F33475">
      <w:rPr>
        <w:rFonts w:ascii="Times New Roman" w:hAnsi="Times New Roman" w:cs="Times New Roman"/>
        <w:sz w:val="24"/>
        <w:szCs w:val="24"/>
      </w:rPr>
      <w:t>OVERVIEW AND MACROECONOMIC VARIABLES COMPONENTS OF WALMART</w:t>
    </w:r>
    <w:sdt>
      <w:sdtPr>
        <w:rPr>
          <w:rFonts w:ascii="Times New Roman" w:hAnsi="Times New Roman" w:cs="Times New Roman"/>
        </w:rPr>
        <w:id w:val="-198399420"/>
        <w:docPartObj>
          <w:docPartGallery w:val="Page Numbers (Top of Page)"/>
          <w:docPartUnique/>
        </w:docPartObj>
      </w:sdtPr>
      <w:sdtEndPr>
        <w:rPr>
          <w:noProof/>
        </w:rPr>
      </w:sdtEndPr>
      <w:sdtContent>
        <w:r w:rsidR="002971AD">
          <w:rPr>
            <w:rFonts w:ascii="Times New Roman" w:hAnsi="Times New Roman" w:cs="Times New Roman"/>
          </w:rPr>
          <w:t xml:space="preserve">       </w:t>
        </w:r>
        <w:r w:rsidR="00A8619F" w:rsidRPr="00F33475">
          <w:rPr>
            <w:rFonts w:ascii="Times New Roman" w:hAnsi="Times New Roman" w:cs="Times New Roman"/>
          </w:rPr>
          <w:fldChar w:fldCharType="begin"/>
        </w:r>
        <w:r w:rsidRPr="00F33475">
          <w:rPr>
            <w:rFonts w:ascii="Times New Roman" w:hAnsi="Times New Roman" w:cs="Times New Roman"/>
          </w:rPr>
          <w:instrText xml:space="preserve"> PAGE   \* MERGEFORMAT </w:instrText>
        </w:r>
        <w:r w:rsidR="00A8619F" w:rsidRPr="00F33475">
          <w:rPr>
            <w:rFonts w:ascii="Times New Roman" w:hAnsi="Times New Roman" w:cs="Times New Roman"/>
          </w:rPr>
          <w:fldChar w:fldCharType="separate"/>
        </w:r>
        <w:r w:rsidR="00094E4B">
          <w:rPr>
            <w:rFonts w:ascii="Times New Roman" w:hAnsi="Times New Roman" w:cs="Times New Roman"/>
            <w:noProof/>
          </w:rPr>
          <w:t>2</w:t>
        </w:r>
        <w:r w:rsidR="00A8619F" w:rsidRPr="00F33475">
          <w:rPr>
            <w:rFonts w:ascii="Times New Roman" w:hAnsi="Times New Roman" w:cs="Times New Roman"/>
            <w:noProof/>
          </w:rPr>
          <w:fldChar w:fldCharType="end"/>
        </w:r>
      </w:sdtContent>
    </w:sdt>
  </w:p>
  <w:p w:rsidR="00F33475" w:rsidRPr="00F33475" w:rsidRDefault="00F33475">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475" w:rsidRPr="00F33475" w:rsidRDefault="00F33475" w:rsidP="00F33475">
    <w:pPr>
      <w:spacing w:line="480" w:lineRule="auto"/>
      <w:rPr>
        <w:rFonts w:ascii="Times New Roman" w:hAnsi="Times New Roman" w:cs="Times New Roman"/>
        <w:sz w:val="24"/>
        <w:szCs w:val="24"/>
      </w:rPr>
    </w:pPr>
    <w:r w:rsidRPr="00F33475">
      <w:rPr>
        <w:rFonts w:ascii="Times New Roman" w:hAnsi="Times New Roman" w:cs="Times New Roman"/>
        <w:sz w:val="24"/>
        <w:szCs w:val="24"/>
      </w:rPr>
      <w:t>Running head: OVERVIEW AND MACROECONOMIC VARIABLES COMPONENTS OF WALMART</w:t>
    </w:r>
    <w:r w:rsidRPr="00F33475">
      <w:rPr>
        <w:rFonts w:ascii="Times New Roman" w:hAnsi="Times New Roman" w:cs="Times New Roman"/>
        <w:sz w:val="24"/>
        <w:szCs w:val="24"/>
      </w:rPr>
      <w:tab/>
    </w:r>
    <w:sdt>
      <w:sdtPr>
        <w:rPr>
          <w:rFonts w:ascii="Times New Roman" w:hAnsi="Times New Roman" w:cs="Times New Roman"/>
          <w:sz w:val="24"/>
          <w:szCs w:val="24"/>
        </w:rPr>
        <w:id w:val="16218867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8619F" w:rsidRPr="00F33475">
          <w:rPr>
            <w:rFonts w:ascii="Times New Roman" w:hAnsi="Times New Roman" w:cs="Times New Roman"/>
            <w:sz w:val="24"/>
            <w:szCs w:val="24"/>
          </w:rPr>
          <w:fldChar w:fldCharType="begin"/>
        </w:r>
        <w:r w:rsidRPr="00F33475">
          <w:rPr>
            <w:rFonts w:ascii="Times New Roman" w:hAnsi="Times New Roman" w:cs="Times New Roman"/>
            <w:sz w:val="24"/>
            <w:szCs w:val="24"/>
          </w:rPr>
          <w:instrText xml:space="preserve"> PAGE   \* MERGEFORMAT </w:instrText>
        </w:r>
        <w:r w:rsidR="00A8619F" w:rsidRPr="00F33475">
          <w:rPr>
            <w:rFonts w:ascii="Times New Roman" w:hAnsi="Times New Roman" w:cs="Times New Roman"/>
            <w:sz w:val="24"/>
            <w:szCs w:val="24"/>
          </w:rPr>
          <w:fldChar w:fldCharType="separate"/>
        </w:r>
        <w:r w:rsidR="002647FE">
          <w:rPr>
            <w:rFonts w:ascii="Times New Roman" w:hAnsi="Times New Roman" w:cs="Times New Roman"/>
            <w:noProof/>
            <w:sz w:val="24"/>
            <w:szCs w:val="24"/>
          </w:rPr>
          <w:t>1</w:t>
        </w:r>
        <w:r w:rsidR="00A8619F" w:rsidRPr="00F3347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B59"/>
    <w:rsid w:val="00004D14"/>
    <w:rsid w:val="00031D69"/>
    <w:rsid w:val="000429AE"/>
    <w:rsid w:val="0005391D"/>
    <w:rsid w:val="00063908"/>
    <w:rsid w:val="000646FE"/>
    <w:rsid w:val="0006538A"/>
    <w:rsid w:val="00072BA9"/>
    <w:rsid w:val="00094E4B"/>
    <w:rsid w:val="001046AE"/>
    <w:rsid w:val="001835D3"/>
    <w:rsid w:val="001962AE"/>
    <w:rsid w:val="001A0807"/>
    <w:rsid w:val="001B7E9B"/>
    <w:rsid w:val="001D6D99"/>
    <w:rsid w:val="0025443D"/>
    <w:rsid w:val="002647FE"/>
    <w:rsid w:val="002668B0"/>
    <w:rsid w:val="00281636"/>
    <w:rsid w:val="002971AD"/>
    <w:rsid w:val="002A65B4"/>
    <w:rsid w:val="0031303C"/>
    <w:rsid w:val="00313D66"/>
    <w:rsid w:val="00383AAA"/>
    <w:rsid w:val="003A3AFE"/>
    <w:rsid w:val="003A72E6"/>
    <w:rsid w:val="003C1BBA"/>
    <w:rsid w:val="003C72B6"/>
    <w:rsid w:val="003F3341"/>
    <w:rsid w:val="00405D9D"/>
    <w:rsid w:val="004405C4"/>
    <w:rsid w:val="00664B00"/>
    <w:rsid w:val="006A60F2"/>
    <w:rsid w:val="00781201"/>
    <w:rsid w:val="007814C3"/>
    <w:rsid w:val="00796DCF"/>
    <w:rsid w:val="007E67B2"/>
    <w:rsid w:val="008041BB"/>
    <w:rsid w:val="008A4708"/>
    <w:rsid w:val="008F4F96"/>
    <w:rsid w:val="0095294C"/>
    <w:rsid w:val="009B6F49"/>
    <w:rsid w:val="009D0355"/>
    <w:rsid w:val="00A7770A"/>
    <w:rsid w:val="00A8619F"/>
    <w:rsid w:val="00AF5761"/>
    <w:rsid w:val="00B30B59"/>
    <w:rsid w:val="00B32C01"/>
    <w:rsid w:val="00B477BD"/>
    <w:rsid w:val="00B62693"/>
    <w:rsid w:val="00B83109"/>
    <w:rsid w:val="00BF25C8"/>
    <w:rsid w:val="00C16995"/>
    <w:rsid w:val="00C40E61"/>
    <w:rsid w:val="00CC0646"/>
    <w:rsid w:val="00CE644C"/>
    <w:rsid w:val="00D25757"/>
    <w:rsid w:val="00D47735"/>
    <w:rsid w:val="00D51032"/>
    <w:rsid w:val="00DE50B8"/>
    <w:rsid w:val="00DF6052"/>
    <w:rsid w:val="00E10140"/>
    <w:rsid w:val="00E1073B"/>
    <w:rsid w:val="00E21698"/>
    <w:rsid w:val="00E443AF"/>
    <w:rsid w:val="00E66C7C"/>
    <w:rsid w:val="00E715C5"/>
    <w:rsid w:val="00E80CC5"/>
    <w:rsid w:val="00EC5184"/>
    <w:rsid w:val="00EE1856"/>
    <w:rsid w:val="00F14DC6"/>
    <w:rsid w:val="00F206B4"/>
    <w:rsid w:val="00F33475"/>
    <w:rsid w:val="00F71A69"/>
    <w:rsid w:val="00FA69E7"/>
    <w:rsid w:val="00FA7DB1"/>
    <w:rsid w:val="00FE3F65"/>
    <w:rsid w:val="00FF28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512F"/>
  <w15:docId w15:val="{A1C1C67E-43E8-4DCC-91ED-644D55D9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75"/>
  </w:style>
  <w:style w:type="paragraph" w:styleId="Footer">
    <w:name w:val="footer"/>
    <w:basedOn w:val="Normal"/>
    <w:link w:val="FooterChar"/>
    <w:uiPriority w:val="99"/>
    <w:unhideWhenUsed/>
    <w:rsid w:val="00F33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Lauren McCullough</cp:lastModifiedBy>
  <cp:revision>2</cp:revision>
  <dcterms:created xsi:type="dcterms:W3CDTF">2019-08-01T18:53:00Z</dcterms:created>
  <dcterms:modified xsi:type="dcterms:W3CDTF">2019-08-01T18:53:00Z</dcterms:modified>
</cp:coreProperties>
</file>